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6" w:type="dxa"/>
        <w:tblInd w:w="55" w:type="dxa"/>
        <w:tblCellMar>
          <w:left w:w="70" w:type="dxa"/>
          <w:right w:w="70" w:type="dxa"/>
        </w:tblCellMar>
        <w:tblLook w:val="04A0" w:firstRow="1" w:lastRow="0" w:firstColumn="1" w:lastColumn="0" w:noHBand="0" w:noVBand="1"/>
      </w:tblPr>
      <w:tblGrid>
        <w:gridCol w:w="960"/>
        <w:gridCol w:w="2976"/>
        <w:gridCol w:w="960"/>
        <w:gridCol w:w="960"/>
        <w:gridCol w:w="960"/>
        <w:gridCol w:w="997"/>
        <w:gridCol w:w="1063"/>
        <w:gridCol w:w="1300"/>
        <w:gridCol w:w="1120"/>
      </w:tblGrid>
      <w:tr w:rsidR="00DF7D9F" w:rsidRPr="00DF7D9F" w:rsidTr="00357D24">
        <w:trPr>
          <w:trHeight w:val="315"/>
        </w:trPr>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b/>
                <w:bCs/>
                <w:color w:val="000000"/>
              </w:rPr>
            </w:pPr>
          </w:p>
        </w:tc>
        <w:tc>
          <w:tcPr>
            <w:tcW w:w="2976"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997"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70C0"/>
                <w:sz w:val="22"/>
                <w:szCs w:val="22"/>
              </w:rPr>
            </w:pPr>
          </w:p>
        </w:tc>
        <w:tc>
          <w:tcPr>
            <w:tcW w:w="1063"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r>
      <w:tr w:rsidR="00DF7D9F" w:rsidRPr="00DF7D9F" w:rsidTr="00357D24">
        <w:trPr>
          <w:trHeight w:val="375"/>
        </w:trPr>
        <w:tc>
          <w:tcPr>
            <w:tcW w:w="960" w:type="dxa"/>
            <w:tcBorders>
              <w:top w:val="nil"/>
              <w:left w:val="nil"/>
              <w:bottom w:val="nil"/>
              <w:right w:val="nil"/>
            </w:tcBorders>
            <w:shd w:val="clear" w:color="auto" w:fill="auto"/>
            <w:noWrap/>
            <w:vAlign w:val="bottom"/>
            <w:hideMark/>
          </w:tcPr>
          <w:p w:rsidR="00DF7D9F" w:rsidRPr="00DF7D9F" w:rsidRDefault="00DF7D9F" w:rsidP="00DF7D9F">
            <w:pPr>
              <w:rPr>
                <w:b/>
                <w:bCs/>
                <w:sz w:val="20"/>
                <w:szCs w:val="20"/>
              </w:rPr>
            </w:pPr>
            <w:r w:rsidRPr="00DF7D9F">
              <w:rPr>
                <w:b/>
                <w:bCs/>
                <w:sz w:val="20"/>
                <w:szCs w:val="20"/>
              </w:rPr>
              <w:t xml:space="preserve"> </w:t>
            </w:r>
          </w:p>
        </w:tc>
        <w:tc>
          <w:tcPr>
            <w:tcW w:w="6853" w:type="dxa"/>
            <w:gridSpan w:val="5"/>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8"/>
                <w:szCs w:val="28"/>
              </w:rPr>
            </w:pPr>
            <w:r>
              <w:rPr>
                <w:rFonts w:ascii="Calibri" w:hAnsi="Calibri" w:cs="Calibri"/>
                <w:color w:val="000000"/>
                <w:sz w:val="28"/>
                <w:szCs w:val="28"/>
              </w:rPr>
              <w:t>EXPLOITATIE Rekening 2019  en BEGROTING 2020</w:t>
            </w:r>
          </w:p>
        </w:tc>
        <w:tc>
          <w:tcPr>
            <w:tcW w:w="1063" w:type="dxa"/>
            <w:tcBorders>
              <w:top w:val="nil"/>
              <w:left w:val="nil"/>
              <w:bottom w:val="nil"/>
              <w:right w:val="nil"/>
            </w:tcBorders>
            <w:shd w:val="clear" w:color="auto" w:fill="auto"/>
            <w:noWrap/>
            <w:vAlign w:val="bottom"/>
            <w:hideMark/>
          </w:tcPr>
          <w:p w:rsidR="00DF7D9F" w:rsidRPr="00DF7D9F" w:rsidRDefault="00DF7D9F" w:rsidP="00DF7D9F">
            <w:pPr>
              <w:rPr>
                <w:sz w:val="20"/>
                <w:szCs w:val="20"/>
              </w:rPr>
            </w:pPr>
          </w:p>
        </w:tc>
        <w:tc>
          <w:tcPr>
            <w:tcW w:w="1300" w:type="dxa"/>
            <w:tcBorders>
              <w:top w:val="nil"/>
              <w:left w:val="nil"/>
              <w:bottom w:val="nil"/>
              <w:right w:val="nil"/>
            </w:tcBorders>
            <w:shd w:val="clear" w:color="auto" w:fill="auto"/>
            <w:noWrap/>
            <w:vAlign w:val="bottom"/>
            <w:hideMark/>
          </w:tcPr>
          <w:p w:rsidR="00DF7D9F" w:rsidRPr="00DF7D9F" w:rsidRDefault="00DF7D9F" w:rsidP="00DF7D9F">
            <w:pPr>
              <w:rPr>
                <w:color w:val="FF0000"/>
                <w:sz w:val="20"/>
                <w:szCs w:val="20"/>
              </w:rPr>
            </w:pP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nil"/>
              <w:bottom w:val="nil"/>
              <w:right w:val="nil"/>
            </w:tcBorders>
            <w:shd w:val="clear" w:color="auto" w:fill="auto"/>
            <w:noWrap/>
            <w:vAlign w:val="bottom"/>
            <w:hideMark/>
          </w:tcPr>
          <w:p w:rsidR="00DF7D9F" w:rsidRPr="00DF7D9F" w:rsidRDefault="00DF7D9F" w:rsidP="00DF7D9F">
            <w:pPr>
              <w:rPr>
                <w:b/>
                <w:bCs/>
                <w:sz w:val="20"/>
                <w:szCs w:val="20"/>
              </w:rPr>
            </w:pPr>
          </w:p>
        </w:tc>
        <w:tc>
          <w:tcPr>
            <w:tcW w:w="2976" w:type="dxa"/>
            <w:tcBorders>
              <w:top w:val="nil"/>
              <w:left w:val="nil"/>
              <w:bottom w:val="nil"/>
              <w:right w:val="nil"/>
            </w:tcBorders>
            <w:shd w:val="clear" w:color="auto" w:fill="auto"/>
            <w:noWrap/>
            <w:vAlign w:val="bottom"/>
            <w:hideMark/>
          </w:tcPr>
          <w:p w:rsidR="00DF7D9F" w:rsidRPr="00DF7D9F" w:rsidRDefault="00DF7D9F" w:rsidP="00DF7D9F">
            <w:pPr>
              <w:rPr>
                <w:sz w:val="20"/>
                <w:szCs w:val="20"/>
              </w:rPr>
            </w:pP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sz w:val="20"/>
                <w:szCs w:val="20"/>
              </w:rPr>
            </w:pP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sz w:val="20"/>
                <w:szCs w:val="20"/>
              </w:rPr>
            </w:pP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sz w:val="20"/>
                <w:szCs w:val="20"/>
              </w:rPr>
            </w:pPr>
          </w:p>
        </w:tc>
        <w:tc>
          <w:tcPr>
            <w:tcW w:w="997" w:type="dxa"/>
            <w:tcBorders>
              <w:top w:val="nil"/>
              <w:left w:val="nil"/>
              <w:bottom w:val="nil"/>
              <w:right w:val="nil"/>
            </w:tcBorders>
            <w:shd w:val="clear" w:color="auto" w:fill="auto"/>
            <w:noWrap/>
            <w:vAlign w:val="bottom"/>
            <w:hideMark/>
          </w:tcPr>
          <w:p w:rsidR="00DF7D9F" w:rsidRPr="00DF7D9F" w:rsidRDefault="00DF7D9F" w:rsidP="00DF7D9F">
            <w:pPr>
              <w:rPr>
                <w:color w:val="0070C0"/>
                <w:sz w:val="20"/>
                <w:szCs w:val="20"/>
              </w:rPr>
            </w:pPr>
          </w:p>
        </w:tc>
        <w:tc>
          <w:tcPr>
            <w:tcW w:w="1063" w:type="dxa"/>
            <w:tcBorders>
              <w:top w:val="nil"/>
              <w:left w:val="nil"/>
              <w:bottom w:val="nil"/>
              <w:right w:val="nil"/>
            </w:tcBorders>
            <w:shd w:val="clear" w:color="auto" w:fill="auto"/>
            <w:noWrap/>
            <w:vAlign w:val="bottom"/>
            <w:hideMark/>
          </w:tcPr>
          <w:p w:rsidR="00DF7D9F" w:rsidRPr="00DF7D9F" w:rsidRDefault="00DF7D9F" w:rsidP="00DF7D9F">
            <w:pPr>
              <w:rPr>
                <w:sz w:val="20"/>
                <w:szCs w:val="20"/>
              </w:rPr>
            </w:pPr>
          </w:p>
        </w:tc>
        <w:tc>
          <w:tcPr>
            <w:tcW w:w="1300" w:type="dxa"/>
            <w:tcBorders>
              <w:top w:val="nil"/>
              <w:left w:val="nil"/>
              <w:bottom w:val="nil"/>
              <w:right w:val="nil"/>
            </w:tcBorders>
            <w:shd w:val="clear" w:color="auto" w:fill="auto"/>
            <w:noWrap/>
            <w:vAlign w:val="bottom"/>
            <w:hideMark/>
          </w:tcPr>
          <w:p w:rsidR="00DF7D9F" w:rsidRPr="00DF7D9F" w:rsidRDefault="00DF7D9F" w:rsidP="00DF7D9F">
            <w:pPr>
              <w:rPr>
                <w:color w:val="FF0000"/>
                <w:sz w:val="20"/>
                <w:szCs w:val="20"/>
              </w:rPr>
            </w:pP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Begroting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Exploitatie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jc w:val="center"/>
              <w:rPr>
                <w:color w:val="FF0000"/>
                <w:sz w:val="20"/>
                <w:szCs w:val="20"/>
              </w:rPr>
            </w:pPr>
            <w:r w:rsidRPr="00DF7D9F">
              <w:rPr>
                <w:color w:val="FF0000"/>
                <w:sz w:val="20"/>
                <w:szCs w:val="20"/>
              </w:rPr>
              <w:t xml:space="preserve">Begroting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b/>
                <w:bCs/>
                <w:sz w:val="20"/>
                <w:szCs w:val="20"/>
              </w:rPr>
            </w:pPr>
            <w:r w:rsidRPr="00DF7D9F">
              <w:rPr>
                <w:b/>
                <w:bCs/>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b/>
                <w:bCs/>
                <w:sz w:val="20"/>
                <w:szCs w:val="20"/>
              </w:rPr>
            </w:pPr>
            <w:r w:rsidRPr="00DF7D9F">
              <w:rPr>
                <w:b/>
                <w:bCs/>
                <w:sz w:val="20"/>
                <w:szCs w:val="20"/>
              </w:rPr>
              <w:t xml:space="preserve">Omschrijving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2019</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2020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b/>
                <w:bCs/>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b/>
                <w:bCs/>
                <w:i/>
                <w:iCs/>
                <w:sz w:val="20"/>
                <w:szCs w:val="20"/>
              </w:rPr>
            </w:pPr>
            <w:r w:rsidRPr="00DF7D9F">
              <w:rPr>
                <w:b/>
                <w:bCs/>
                <w:i/>
                <w:i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b/>
                <w:bCs/>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Giften particulieren</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3000</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7296,30</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5000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Giften kerken/loges/verenigingen</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11000</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11309,76</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10000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Giften /sponsering bedrijven</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6000</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9827,50</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6401A3" w:rsidP="007E66F9">
            <w:pPr>
              <w:jc w:val="right"/>
              <w:rPr>
                <w:rFonts w:ascii="Calibri" w:hAnsi="Calibri" w:cs="Calibri"/>
                <w:color w:val="FF0000"/>
                <w:sz w:val="22"/>
                <w:szCs w:val="22"/>
              </w:rPr>
            </w:pPr>
            <w:r>
              <w:rPr>
                <w:rFonts w:ascii="Calibri" w:hAnsi="Calibri" w:cs="Calibri"/>
                <w:color w:val="FF0000"/>
                <w:sz w:val="22"/>
                <w:szCs w:val="22"/>
              </w:rPr>
              <w:t>10</w:t>
            </w:r>
            <w:bookmarkStart w:id="0" w:name="_GoBack"/>
            <w:bookmarkEnd w:id="0"/>
            <w:r w:rsidR="00DF7D9F" w:rsidRPr="00DF7D9F">
              <w:rPr>
                <w:rFonts w:ascii="Calibri" w:hAnsi="Calibri" w:cs="Calibri"/>
                <w:color w:val="FF0000"/>
                <w:sz w:val="22"/>
                <w:szCs w:val="22"/>
              </w:rPr>
              <w:t>000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Subsidie Gemeente</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27000</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26634,00</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27000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Subsidie VBN</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1498,00</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Eigen acties</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669,63</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Gez. Acties</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303,51</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Andere acties</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4870,10</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xml:space="preserve">Creditrente Rabo </w:t>
            </w:r>
            <w:proofErr w:type="spellStart"/>
            <w:r w:rsidRPr="00DF7D9F">
              <w:rPr>
                <w:sz w:val="20"/>
                <w:szCs w:val="20"/>
              </w:rPr>
              <w:t>Doelreserveren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3,01</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Huisvesting (huur)</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-20000</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-18.610,92</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-20000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Energie, water, belast.)</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-7000</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Energie, water</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-6445,76</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-8000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Belastingen</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-1324,93</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-1500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Algemene kosten</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-462,19</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-400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xml:space="preserve">Beheer en </w:t>
            </w:r>
            <w:proofErr w:type="spellStart"/>
            <w:r w:rsidRPr="00DF7D9F">
              <w:rPr>
                <w:sz w:val="20"/>
                <w:szCs w:val="20"/>
              </w:rPr>
              <w:t>admin</w:t>
            </w:r>
            <w:proofErr w:type="spellEnd"/>
            <w:r w:rsidRPr="00DF7D9F">
              <w:rPr>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-361,38</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-300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Kantoorkosten</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-1500</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Communicatie</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-90,65</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-100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Exploitatie</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-6904,75</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-6000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Autokosten</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-5900</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2976" w:type="dxa"/>
            <w:tcBorders>
              <w:top w:val="nil"/>
              <w:left w:val="single" w:sz="4" w:space="0" w:color="auto"/>
              <w:bottom w:val="nil"/>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Transportkosten</w:t>
            </w: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997"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70C0"/>
                <w:sz w:val="22"/>
                <w:szCs w:val="22"/>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-9231,13</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-9000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r>
      <w:tr w:rsidR="00DF7D9F" w:rsidRPr="00DF7D9F" w:rsidTr="00357D2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Onkosten Voedsel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-12000</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-2137,18</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6401A3">
            <w:pPr>
              <w:jc w:val="right"/>
              <w:rPr>
                <w:rFonts w:ascii="Calibri" w:hAnsi="Calibri" w:cs="Calibri"/>
                <w:color w:val="FF0000"/>
                <w:sz w:val="22"/>
                <w:szCs w:val="22"/>
              </w:rPr>
            </w:pPr>
            <w:r w:rsidRPr="00DF7D9F">
              <w:rPr>
                <w:rFonts w:ascii="Calibri" w:hAnsi="Calibri" w:cs="Calibri"/>
                <w:color w:val="FF0000"/>
                <w:sz w:val="22"/>
                <w:szCs w:val="22"/>
              </w:rPr>
              <w:t>-</w:t>
            </w:r>
            <w:r w:rsidR="006401A3">
              <w:rPr>
                <w:rFonts w:ascii="Calibri" w:hAnsi="Calibri" w:cs="Calibri"/>
                <w:color w:val="FF0000"/>
                <w:sz w:val="22"/>
                <w:szCs w:val="22"/>
              </w:rPr>
              <w:t>6</w:t>
            </w:r>
            <w:r w:rsidRPr="00DF7D9F">
              <w:rPr>
                <w:rFonts w:ascii="Calibri" w:hAnsi="Calibri" w:cs="Calibri"/>
                <w:color w:val="FF0000"/>
                <w:sz w:val="22"/>
                <w:szCs w:val="22"/>
              </w:rPr>
              <w:t>000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xml:space="preserve">Onkosten </w:t>
            </w:r>
            <w:proofErr w:type="spellStart"/>
            <w:r w:rsidRPr="00DF7D9F">
              <w:rPr>
                <w:sz w:val="20"/>
                <w:szCs w:val="20"/>
              </w:rPr>
              <w:t>Vrijwill</w:t>
            </w:r>
            <w:proofErr w:type="spellEnd"/>
            <w:r w:rsidRPr="00DF7D9F">
              <w:rPr>
                <w:sz w:val="20"/>
                <w:szCs w:val="20"/>
              </w:rPr>
              <w:t>./</w:t>
            </w:r>
            <w:proofErr w:type="spellStart"/>
            <w:r w:rsidRPr="00DF7D9F">
              <w:rPr>
                <w:sz w:val="20"/>
                <w:szCs w:val="20"/>
              </w:rPr>
              <w:t>Screeners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-600</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-806,54</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rFonts w:ascii="Calibri" w:hAnsi="Calibri" w:cs="Calibri"/>
                <w:color w:val="FF0000"/>
                <w:sz w:val="22"/>
                <w:szCs w:val="22"/>
              </w:rPr>
            </w:pPr>
            <w:r w:rsidRPr="00DF7D9F">
              <w:rPr>
                <w:rFonts w:ascii="Calibri" w:hAnsi="Calibri" w:cs="Calibri"/>
                <w:color w:val="FF0000"/>
                <w:sz w:val="22"/>
                <w:szCs w:val="22"/>
              </w:rPr>
              <w:t>-700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rFonts w:ascii="Calibri" w:hAnsi="Calibri" w:cs="Calibri"/>
                <w:color w:val="FF0000"/>
                <w:sz w:val="22"/>
                <w:szCs w:val="22"/>
              </w:rPr>
            </w:pPr>
            <w:r w:rsidRPr="00DF7D9F">
              <w:rPr>
                <w:rFonts w:ascii="Calibri" w:hAnsi="Calibri" w:cs="Calibri"/>
                <w:color w:val="FF0000"/>
                <w:sz w:val="22"/>
                <w:szCs w:val="22"/>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FF0000"/>
                <w:sz w:val="20"/>
                <w:szCs w:val="20"/>
              </w:rPr>
            </w:pPr>
            <w:r w:rsidRPr="00DF7D9F">
              <w:rPr>
                <w:color w:val="FF0000"/>
                <w:sz w:val="20"/>
                <w:szCs w:val="20"/>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i/>
                <w:iCs/>
                <w:sz w:val="20"/>
                <w:szCs w:val="20"/>
              </w:rPr>
            </w:pPr>
            <w:r w:rsidRPr="00DF7D9F">
              <w:rPr>
                <w:i/>
                <w:iCs/>
                <w:sz w:val="20"/>
                <w:szCs w:val="20"/>
              </w:rPr>
              <w:t>Reservering bestelauto</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i/>
                <w:iCs/>
                <w:sz w:val="20"/>
                <w:szCs w:val="20"/>
              </w:rPr>
            </w:pPr>
            <w:r w:rsidRPr="00DF7D9F">
              <w:rPr>
                <w:i/>
                <w:i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i/>
                <w:iCs/>
                <w:sz w:val="20"/>
                <w:szCs w:val="20"/>
              </w:rPr>
            </w:pPr>
            <w:r w:rsidRPr="00DF7D9F">
              <w:rPr>
                <w:i/>
                <w:i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i/>
                <w:iCs/>
                <w:sz w:val="20"/>
                <w:szCs w:val="20"/>
              </w:rPr>
            </w:pPr>
            <w:r w:rsidRPr="00DF7D9F">
              <w:rPr>
                <w:i/>
                <w:iCs/>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i/>
                <w:iCs/>
                <w:color w:val="0070C0"/>
                <w:sz w:val="20"/>
                <w:szCs w:val="20"/>
              </w:rPr>
            </w:pPr>
            <w:r w:rsidRPr="00DF7D9F">
              <w:rPr>
                <w:i/>
                <w:iCs/>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i/>
                <w:iCs/>
                <w:sz w:val="20"/>
                <w:szCs w:val="20"/>
              </w:rPr>
            </w:pPr>
            <w:r w:rsidRPr="00DF7D9F">
              <w:rPr>
                <w:i/>
                <w:iCs/>
                <w:sz w:val="20"/>
                <w:szCs w:val="20"/>
              </w:rPr>
              <w:t>-16000,00</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FF0000"/>
                <w:sz w:val="20"/>
                <w:szCs w:val="20"/>
              </w:rPr>
            </w:pPr>
            <w:r w:rsidRPr="00DF7D9F">
              <w:rPr>
                <w:color w:val="FF0000"/>
                <w:sz w:val="20"/>
                <w:szCs w:val="20"/>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i/>
                <w:iCs/>
                <w:sz w:val="20"/>
                <w:szCs w:val="20"/>
              </w:rPr>
            </w:pPr>
            <w:r w:rsidRPr="00DF7D9F">
              <w:rPr>
                <w:i/>
                <w:i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0070C0"/>
                <w:sz w:val="20"/>
                <w:szCs w:val="20"/>
              </w:rPr>
            </w:pPr>
            <w:r w:rsidRPr="00DF7D9F">
              <w:rPr>
                <w:color w:val="0070C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color w:val="FF0000"/>
                <w:sz w:val="20"/>
                <w:szCs w:val="20"/>
              </w:rPr>
            </w:pPr>
            <w:r w:rsidRPr="00DF7D9F">
              <w:rPr>
                <w:color w:val="FF0000"/>
                <w:sz w:val="20"/>
                <w:szCs w:val="20"/>
              </w:rPr>
              <w:t> </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color w:val="0000FF"/>
                <w:sz w:val="20"/>
                <w:szCs w:val="20"/>
              </w:rPr>
            </w:pPr>
          </w:p>
        </w:tc>
      </w:tr>
      <w:tr w:rsidR="00DF7D9F" w:rsidRPr="00DF7D9F" w:rsidTr="00357D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b/>
                <w:bCs/>
                <w:sz w:val="20"/>
                <w:szCs w:val="20"/>
              </w:rPr>
            </w:pPr>
            <w:r w:rsidRPr="00DF7D9F">
              <w:rPr>
                <w:b/>
                <w:bCs/>
                <w:sz w:val="20"/>
                <w:szCs w:val="20"/>
              </w:rPr>
              <w:t>Totaal</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rPr>
                <w:sz w:val="20"/>
                <w:szCs w:val="20"/>
              </w:rPr>
            </w:pPr>
            <w:r w:rsidRPr="00DF7D9F">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0070C0"/>
                <w:sz w:val="20"/>
                <w:szCs w:val="20"/>
              </w:rPr>
            </w:pPr>
            <w:r w:rsidRPr="00DF7D9F">
              <w:rPr>
                <w:color w:val="0070C0"/>
                <w:sz w:val="20"/>
                <w:szCs w:val="20"/>
              </w:rPr>
              <w:t>€ 0,00</w:t>
            </w:r>
          </w:p>
        </w:tc>
        <w:tc>
          <w:tcPr>
            <w:tcW w:w="1063"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sz w:val="20"/>
                <w:szCs w:val="20"/>
              </w:rPr>
            </w:pPr>
            <w:r w:rsidRPr="00DF7D9F">
              <w:rPr>
                <w:sz w:val="20"/>
                <w:szCs w:val="20"/>
              </w:rPr>
              <w:t>€ 36,38</w:t>
            </w:r>
          </w:p>
        </w:tc>
        <w:tc>
          <w:tcPr>
            <w:tcW w:w="1300" w:type="dxa"/>
            <w:tcBorders>
              <w:top w:val="nil"/>
              <w:left w:val="nil"/>
              <w:bottom w:val="single" w:sz="4" w:space="0" w:color="auto"/>
              <w:right w:val="single" w:sz="4" w:space="0" w:color="auto"/>
            </w:tcBorders>
            <w:shd w:val="clear" w:color="auto" w:fill="auto"/>
            <w:noWrap/>
            <w:vAlign w:val="bottom"/>
            <w:hideMark/>
          </w:tcPr>
          <w:p w:rsidR="00DF7D9F" w:rsidRPr="00DF7D9F" w:rsidRDefault="00DF7D9F" w:rsidP="00DF7D9F">
            <w:pPr>
              <w:jc w:val="right"/>
              <w:rPr>
                <w:color w:val="FF0000"/>
                <w:sz w:val="20"/>
                <w:szCs w:val="20"/>
              </w:rPr>
            </w:pPr>
            <w:r w:rsidRPr="00DF7D9F">
              <w:rPr>
                <w:color w:val="FF0000"/>
                <w:sz w:val="20"/>
                <w:szCs w:val="20"/>
              </w:rPr>
              <w:t>€ 0,00</w:t>
            </w: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sz w:val="20"/>
                <w:szCs w:val="20"/>
              </w:rPr>
            </w:pPr>
          </w:p>
        </w:tc>
      </w:tr>
      <w:tr w:rsidR="00DF7D9F" w:rsidRPr="00DF7D9F" w:rsidTr="00357D24">
        <w:trPr>
          <w:trHeight w:val="300"/>
        </w:trPr>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2976"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997"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70C0"/>
                <w:sz w:val="22"/>
                <w:szCs w:val="22"/>
              </w:rPr>
            </w:pPr>
          </w:p>
        </w:tc>
        <w:tc>
          <w:tcPr>
            <w:tcW w:w="1063"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F7D9F" w:rsidRPr="00DF7D9F" w:rsidRDefault="00DF7D9F" w:rsidP="00DF7D9F">
            <w:pPr>
              <w:rPr>
                <w:rFonts w:ascii="Calibri" w:hAnsi="Calibri" w:cs="Calibri"/>
                <w:color w:val="000000"/>
                <w:sz w:val="22"/>
                <w:szCs w:val="22"/>
              </w:rPr>
            </w:pPr>
          </w:p>
        </w:tc>
      </w:tr>
    </w:tbl>
    <w:p w:rsidR="00357D24" w:rsidRPr="006D4D35" w:rsidRDefault="00357D24" w:rsidP="00357D24">
      <w:pPr>
        <w:pStyle w:val="Kop1"/>
        <w:rPr>
          <w:color w:val="FF0000"/>
        </w:rPr>
      </w:pPr>
      <w:r w:rsidRPr="006D4D35">
        <w:t>Jaarverslag 201</w:t>
      </w:r>
      <w:r>
        <w:t>9</w:t>
      </w:r>
      <w:r w:rsidRPr="006D4D35">
        <w:t xml:space="preserve"> </w:t>
      </w:r>
      <w:r w:rsidRPr="006D4D35">
        <w:rPr>
          <w:color w:val="FF0000"/>
        </w:rPr>
        <w:t xml:space="preserve">               </w:t>
      </w:r>
    </w:p>
    <w:p w:rsidR="00357D24" w:rsidRPr="006D4D35" w:rsidRDefault="00357D24" w:rsidP="00357D24">
      <w:pPr>
        <w:rPr>
          <w:color w:val="FF0000"/>
        </w:rPr>
      </w:pPr>
    </w:p>
    <w:p w:rsidR="00357D24" w:rsidRPr="006D4D35" w:rsidRDefault="00357D24" w:rsidP="00357D24">
      <w:pPr>
        <w:pStyle w:val="Kop1"/>
      </w:pPr>
      <w:r w:rsidRPr="006D4D35">
        <w:t>Vrijwilligers</w:t>
      </w:r>
    </w:p>
    <w:p w:rsidR="00357D24" w:rsidRPr="006D4D35" w:rsidRDefault="00357D24" w:rsidP="00357D24">
      <w:pPr>
        <w:pStyle w:val="Kop1"/>
        <w:rPr>
          <w:b w:val="0"/>
          <w:bCs w:val="0"/>
        </w:rPr>
      </w:pPr>
      <w:r w:rsidRPr="006D4D35">
        <w:rPr>
          <w:b w:val="0"/>
          <w:bCs w:val="0"/>
        </w:rPr>
        <w:t xml:space="preserve">De Voedselbank functioneert dankzij een groot aantal(ongeveer 60) vrijwilligers, waaronder  9 </w:t>
      </w:r>
      <w:proofErr w:type="spellStart"/>
      <w:r w:rsidRPr="006D4D35">
        <w:rPr>
          <w:b w:val="0"/>
          <w:bCs w:val="0"/>
        </w:rPr>
        <w:t>screeners</w:t>
      </w:r>
      <w:proofErr w:type="spellEnd"/>
      <w:r w:rsidRPr="006D4D35">
        <w:rPr>
          <w:b w:val="0"/>
          <w:bCs w:val="0"/>
        </w:rPr>
        <w:t xml:space="preserve"> en 7 bestuursleden.</w:t>
      </w:r>
    </w:p>
    <w:p w:rsidR="00357D24" w:rsidRPr="006D4D35" w:rsidRDefault="00357D24" w:rsidP="00357D24">
      <w:pPr>
        <w:rPr>
          <w:color w:val="FF0000"/>
          <w:sz w:val="28"/>
        </w:rPr>
      </w:pPr>
      <w:r w:rsidRPr="006D4D35">
        <w:rPr>
          <w:sz w:val="28"/>
        </w:rPr>
        <w:t>Er zijn 6 bestuursvergaderingen geweest</w:t>
      </w:r>
      <w:r>
        <w:rPr>
          <w:sz w:val="28"/>
        </w:rPr>
        <w:t xml:space="preserve"> en 1</w:t>
      </w:r>
      <w:r w:rsidRPr="006D4D35">
        <w:rPr>
          <w:sz w:val="28"/>
        </w:rPr>
        <w:t xml:space="preserve"> vrijwilligersbijeenkomst</w:t>
      </w:r>
      <w:r w:rsidRPr="006D4D35">
        <w:rPr>
          <w:color w:val="FF0000"/>
          <w:sz w:val="28"/>
        </w:rPr>
        <w:t>.</w:t>
      </w:r>
    </w:p>
    <w:p w:rsidR="00357D24" w:rsidRPr="006D4D35" w:rsidRDefault="00357D24" w:rsidP="00357D24">
      <w:pPr>
        <w:pStyle w:val="Kop1"/>
        <w:rPr>
          <w:color w:val="FF0000"/>
        </w:rPr>
      </w:pPr>
    </w:p>
    <w:p w:rsidR="00357D24" w:rsidRPr="006D4D35" w:rsidRDefault="00357D24" w:rsidP="00357D24">
      <w:pPr>
        <w:pStyle w:val="Kop1"/>
      </w:pPr>
      <w:r w:rsidRPr="006D4D35">
        <w:t>Uitgifte</w:t>
      </w:r>
    </w:p>
    <w:p w:rsidR="00357D24" w:rsidRPr="001149B9" w:rsidRDefault="00357D24" w:rsidP="00357D24">
      <w:pPr>
        <w:rPr>
          <w:sz w:val="28"/>
        </w:rPr>
      </w:pPr>
      <w:r w:rsidRPr="006D4D35">
        <w:rPr>
          <w:sz w:val="28"/>
        </w:rPr>
        <w:t xml:space="preserve">Het aantal aangemelde huishoudens dat voor een pakket in aanmerking kwam nam dit jaar </w:t>
      </w:r>
      <w:r>
        <w:rPr>
          <w:sz w:val="28"/>
        </w:rPr>
        <w:t>weer toe</w:t>
      </w:r>
      <w:r w:rsidRPr="006D4D35">
        <w:rPr>
          <w:sz w:val="28"/>
        </w:rPr>
        <w:t xml:space="preserve"> van ongeveer 1</w:t>
      </w:r>
      <w:r>
        <w:rPr>
          <w:sz w:val="28"/>
        </w:rPr>
        <w:t>6</w:t>
      </w:r>
      <w:r w:rsidRPr="006D4D35">
        <w:rPr>
          <w:sz w:val="28"/>
        </w:rPr>
        <w:t xml:space="preserve">5 naar ongeveer </w:t>
      </w:r>
      <w:r>
        <w:rPr>
          <w:sz w:val="28"/>
        </w:rPr>
        <w:t>195</w:t>
      </w:r>
      <w:r w:rsidRPr="006D4D35">
        <w:rPr>
          <w:sz w:val="28"/>
        </w:rPr>
        <w:t xml:space="preserve"> </w:t>
      </w:r>
      <w:r w:rsidRPr="001149B9">
        <w:rPr>
          <w:sz w:val="28"/>
        </w:rPr>
        <w:t xml:space="preserve">(verdeeld over de uitgiftepunten : Akkrum is ong.10 gebleven, Jubbega van ong. 15 naar ong.20 en Heerenveen van ong.140 naar ong.165). Eens in de veertien dagen kon een pakket worden opgehaald. Er werden in dit jaar ongeveer 5000 voedselpakketten klaar gemaakt. </w:t>
      </w:r>
    </w:p>
    <w:p w:rsidR="00357D24" w:rsidRPr="001149B9" w:rsidRDefault="00357D24" w:rsidP="00357D24">
      <w:pPr>
        <w:rPr>
          <w:sz w:val="28"/>
        </w:rPr>
      </w:pPr>
      <w:r w:rsidRPr="001149B9">
        <w:rPr>
          <w:sz w:val="28"/>
        </w:rPr>
        <w:t xml:space="preserve">Hierbij werd een onderscheid gemaakt in grootte: </w:t>
      </w:r>
    </w:p>
    <w:p w:rsidR="00357D24" w:rsidRPr="001149B9" w:rsidRDefault="00357D24" w:rsidP="00357D24">
      <w:pPr>
        <w:rPr>
          <w:sz w:val="28"/>
        </w:rPr>
      </w:pPr>
      <w:r w:rsidRPr="001149B9">
        <w:rPr>
          <w:sz w:val="28"/>
        </w:rPr>
        <w:t>A-pakketten voor  1 of 2 personen,  B-pakketten voor 3 of 4 personen en C-pakketten voor  5  of meer personen.</w:t>
      </w:r>
    </w:p>
    <w:p w:rsidR="00357D24" w:rsidRPr="001149B9" w:rsidRDefault="00357D24" w:rsidP="00357D24">
      <w:pPr>
        <w:rPr>
          <w:sz w:val="28"/>
        </w:rPr>
      </w:pPr>
      <w:r w:rsidRPr="001149B9">
        <w:rPr>
          <w:sz w:val="28"/>
        </w:rPr>
        <w:t>De uitgifte was vanuit de locatie Schans 17.</w:t>
      </w:r>
    </w:p>
    <w:p w:rsidR="00357D24" w:rsidRPr="001149B9" w:rsidRDefault="00357D24" w:rsidP="00357D24">
      <w:pPr>
        <w:rPr>
          <w:sz w:val="28"/>
        </w:rPr>
      </w:pPr>
      <w:r w:rsidRPr="001149B9">
        <w:rPr>
          <w:sz w:val="28"/>
        </w:rPr>
        <w:t>Verdeling van de groep huishoudens:</w:t>
      </w:r>
    </w:p>
    <w:p w:rsidR="00357D24" w:rsidRPr="006D4D35" w:rsidRDefault="00357D24" w:rsidP="00357D24">
      <w:pPr>
        <w:rPr>
          <w:color w:val="FF0000"/>
          <w:sz w:val="28"/>
        </w:rPr>
      </w:pPr>
      <w:r w:rsidRPr="001149B9">
        <w:rPr>
          <w:sz w:val="28"/>
        </w:rPr>
        <w:t>- in de even weken werden de B- en C-pakketten van Heerenveen en de A-, B- en C-pakketten van Jubbega uitgegeven</w:t>
      </w:r>
    </w:p>
    <w:p w:rsidR="00357D24" w:rsidRPr="001149B9" w:rsidRDefault="00357D24" w:rsidP="00357D24">
      <w:pPr>
        <w:rPr>
          <w:sz w:val="28"/>
        </w:rPr>
      </w:pPr>
      <w:r w:rsidRPr="001149B9">
        <w:rPr>
          <w:sz w:val="28"/>
        </w:rPr>
        <w:t>- in de oneven weken werden de A-pakketten van Heerenveen en de A-, B- en C-pakketten van Akkrum .</w:t>
      </w:r>
    </w:p>
    <w:p w:rsidR="00357D24" w:rsidRPr="001149B9" w:rsidRDefault="00357D24" w:rsidP="00357D24">
      <w:pPr>
        <w:rPr>
          <w:sz w:val="28"/>
        </w:rPr>
      </w:pPr>
      <w:r w:rsidRPr="001149B9">
        <w:rPr>
          <w:sz w:val="28"/>
        </w:rPr>
        <w:t>Alle pakketten werden in Heerenveen klaargemaakt.</w:t>
      </w:r>
    </w:p>
    <w:p w:rsidR="00357D24" w:rsidRPr="001149B9" w:rsidRDefault="00357D24" w:rsidP="00357D24">
      <w:pPr>
        <w:rPr>
          <w:sz w:val="28"/>
        </w:rPr>
      </w:pPr>
      <w:r w:rsidRPr="001149B9">
        <w:rPr>
          <w:sz w:val="28"/>
        </w:rPr>
        <w:t>In Heerenveen is er een extra uitgifte op woensdagmiddag vanwege de verse aanvoer vanuit de plaatselijke supermarkten (in de oneven weken voor de B- en C- en in de even weken voor de A-pakketten)</w:t>
      </w:r>
    </w:p>
    <w:p w:rsidR="00357D24" w:rsidRPr="006D4D35" w:rsidRDefault="00357D24" w:rsidP="00357D24">
      <w:pPr>
        <w:rPr>
          <w:b/>
          <w:color w:val="FF0000"/>
          <w:sz w:val="28"/>
        </w:rPr>
      </w:pPr>
    </w:p>
    <w:p w:rsidR="00357D24" w:rsidRPr="00A45E15" w:rsidRDefault="00357D24" w:rsidP="00357D24">
      <w:pPr>
        <w:rPr>
          <w:sz w:val="28"/>
        </w:rPr>
      </w:pPr>
      <w:r w:rsidRPr="00A45E15">
        <w:rPr>
          <w:b/>
          <w:sz w:val="28"/>
        </w:rPr>
        <w:t>Voedselaanvoer</w:t>
      </w:r>
    </w:p>
    <w:p w:rsidR="00357D24" w:rsidRPr="00A45E15" w:rsidRDefault="00357D24" w:rsidP="00357D24">
      <w:pPr>
        <w:rPr>
          <w:sz w:val="28"/>
        </w:rPr>
      </w:pPr>
      <w:r w:rsidRPr="00A45E15">
        <w:rPr>
          <w:sz w:val="28"/>
        </w:rPr>
        <w:t>- Vanuit het distributiecentrum Drachten was er eens in de twee weken aanvoer  van houdbare producten en iedere week aanvoer van verse producten</w:t>
      </w:r>
    </w:p>
    <w:p w:rsidR="00357D24" w:rsidRPr="00A45E15" w:rsidRDefault="00357D24" w:rsidP="00357D24">
      <w:pPr>
        <w:rPr>
          <w:sz w:val="28"/>
        </w:rPr>
      </w:pPr>
      <w:r w:rsidRPr="00A45E15">
        <w:rPr>
          <w:sz w:val="28"/>
        </w:rPr>
        <w:t xml:space="preserve">- Drie keer per week reden we voor een inzameling langs de plaatselijke supermarkten (AH, Jumbo’s, Aldi ) en bakker Boonstra (De </w:t>
      </w:r>
      <w:proofErr w:type="spellStart"/>
      <w:r w:rsidRPr="00A45E15">
        <w:rPr>
          <w:sz w:val="28"/>
        </w:rPr>
        <w:t>Knipe</w:t>
      </w:r>
      <w:proofErr w:type="spellEnd"/>
      <w:r w:rsidRPr="00A45E15">
        <w:rPr>
          <w:sz w:val="28"/>
        </w:rPr>
        <w:t>)</w:t>
      </w:r>
    </w:p>
    <w:p w:rsidR="00357D24" w:rsidRPr="00A45E15" w:rsidRDefault="00357D24" w:rsidP="00357D24">
      <w:pPr>
        <w:rPr>
          <w:sz w:val="28"/>
        </w:rPr>
      </w:pPr>
      <w:r w:rsidRPr="00A45E15">
        <w:rPr>
          <w:sz w:val="28"/>
        </w:rPr>
        <w:t xml:space="preserve">- Regelmatig werd er voedsel aangeboden door andere bedrijven, zoals bijvoorbeeld van </w:t>
      </w:r>
      <w:proofErr w:type="spellStart"/>
      <w:r w:rsidRPr="00A45E15">
        <w:rPr>
          <w:sz w:val="28"/>
        </w:rPr>
        <w:t>HaarsmaFood</w:t>
      </w:r>
      <w:r>
        <w:rPr>
          <w:sz w:val="28"/>
        </w:rPr>
        <w:t>impuls</w:t>
      </w:r>
      <w:proofErr w:type="spellEnd"/>
      <w:r>
        <w:rPr>
          <w:sz w:val="28"/>
        </w:rPr>
        <w:t xml:space="preserve"> </w:t>
      </w:r>
      <w:r w:rsidRPr="00A45E15">
        <w:rPr>
          <w:sz w:val="28"/>
        </w:rPr>
        <w:t xml:space="preserve"> en Budget Food</w:t>
      </w:r>
      <w:r>
        <w:rPr>
          <w:sz w:val="28"/>
        </w:rPr>
        <w:t xml:space="preserve"> (Joure)</w:t>
      </w:r>
    </w:p>
    <w:p w:rsidR="00357D24" w:rsidRPr="00A45E15" w:rsidRDefault="00357D24" w:rsidP="00357D24">
      <w:pPr>
        <w:rPr>
          <w:sz w:val="28"/>
        </w:rPr>
      </w:pPr>
      <w:r w:rsidRPr="00A45E15">
        <w:rPr>
          <w:sz w:val="28"/>
        </w:rPr>
        <w:t>- Maandelijks werd er door kerken voedsel ingezameld</w:t>
      </w:r>
    </w:p>
    <w:p w:rsidR="00357D24" w:rsidRPr="00A45E15" w:rsidRDefault="00357D24" w:rsidP="00357D24">
      <w:pPr>
        <w:rPr>
          <w:sz w:val="28"/>
        </w:rPr>
      </w:pPr>
      <w:r w:rsidRPr="00A45E15">
        <w:rPr>
          <w:sz w:val="28"/>
        </w:rPr>
        <w:t xml:space="preserve">- Zo nu en dan werd er voedsel aangeboden door particulieren(via volkstuinen) </w:t>
      </w:r>
    </w:p>
    <w:p w:rsidR="00357D24" w:rsidRPr="00A45E15" w:rsidRDefault="00357D24" w:rsidP="00357D24">
      <w:pPr>
        <w:rPr>
          <w:sz w:val="28"/>
        </w:rPr>
      </w:pPr>
      <w:r w:rsidRPr="00A45E15">
        <w:rPr>
          <w:sz w:val="28"/>
        </w:rPr>
        <w:t xml:space="preserve">- Zo nu en dan werden er inzamelingsacties gehouden door scholen </w:t>
      </w:r>
    </w:p>
    <w:p w:rsidR="00357D24" w:rsidRPr="00A45E15" w:rsidRDefault="00357D24" w:rsidP="00357D24">
      <w:pPr>
        <w:rPr>
          <w:sz w:val="28"/>
        </w:rPr>
      </w:pPr>
      <w:r w:rsidRPr="00A45E15">
        <w:rPr>
          <w:sz w:val="28"/>
        </w:rPr>
        <w:t>- Door geldelijke giften kon ook voedsel aangekocht worden om tekorten aan</w:t>
      </w:r>
      <w:r w:rsidR="00B66164">
        <w:rPr>
          <w:sz w:val="28"/>
        </w:rPr>
        <w:t xml:space="preserve"> </w:t>
      </w:r>
      <w:r w:rsidRPr="00A45E15">
        <w:rPr>
          <w:sz w:val="28"/>
        </w:rPr>
        <w:t>te vullen</w:t>
      </w:r>
    </w:p>
    <w:p w:rsidR="00357D24" w:rsidRPr="006D4D35" w:rsidRDefault="00357D24" w:rsidP="00357D24">
      <w:pPr>
        <w:rPr>
          <w:color w:val="FF0000"/>
          <w:sz w:val="28"/>
        </w:rPr>
      </w:pPr>
    </w:p>
    <w:p w:rsidR="00357D24" w:rsidRPr="00A45E15" w:rsidRDefault="00357D24" w:rsidP="00357D24">
      <w:pPr>
        <w:rPr>
          <w:b/>
          <w:sz w:val="28"/>
        </w:rPr>
      </w:pPr>
      <w:r w:rsidRPr="00A45E15">
        <w:rPr>
          <w:b/>
          <w:sz w:val="28"/>
        </w:rPr>
        <w:t>Voedselveiligheid</w:t>
      </w:r>
    </w:p>
    <w:p w:rsidR="00357D24" w:rsidRPr="006D4D35" w:rsidRDefault="00357D24" w:rsidP="00357D24">
      <w:pPr>
        <w:rPr>
          <w:color w:val="FF0000"/>
          <w:sz w:val="28"/>
        </w:rPr>
      </w:pPr>
      <w:r w:rsidRPr="00A45E15">
        <w:rPr>
          <w:sz w:val="28"/>
        </w:rPr>
        <w:t>Ook dit jaar was er een onverwachte audit resulterend in een handhaving van het groen-certificaat</w:t>
      </w:r>
      <w:r>
        <w:rPr>
          <w:sz w:val="28"/>
        </w:rPr>
        <w:t>.</w:t>
      </w:r>
      <w:r w:rsidRPr="00A45E15">
        <w:rPr>
          <w:sz w:val="28"/>
        </w:rPr>
        <w:t xml:space="preserve"> </w:t>
      </w:r>
    </w:p>
    <w:p w:rsidR="00357D24" w:rsidRPr="006D4D35" w:rsidRDefault="00357D24" w:rsidP="00357D24">
      <w:pPr>
        <w:pStyle w:val="Kop1"/>
        <w:rPr>
          <w:color w:val="FF0000"/>
        </w:rPr>
      </w:pPr>
    </w:p>
    <w:p w:rsidR="00357D24" w:rsidRPr="00A45E15" w:rsidRDefault="00357D24" w:rsidP="00357D24">
      <w:pPr>
        <w:pStyle w:val="Kop1"/>
      </w:pPr>
      <w:r w:rsidRPr="00A45E15">
        <w:t>Externe contacten</w:t>
      </w:r>
    </w:p>
    <w:p w:rsidR="00357D24" w:rsidRPr="00A45E15" w:rsidRDefault="00357D24" w:rsidP="00357D24">
      <w:pPr>
        <w:pStyle w:val="Kop1"/>
        <w:rPr>
          <w:b w:val="0"/>
          <w:bCs w:val="0"/>
        </w:rPr>
      </w:pPr>
      <w:r w:rsidRPr="00A45E15">
        <w:rPr>
          <w:b w:val="0"/>
          <w:bCs w:val="0"/>
        </w:rPr>
        <w:t>- Stichting Voedselbank Nederland</w:t>
      </w:r>
    </w:p>
    <w:p w:rsidR="00357D24" w:rsidRPr="00A45E15" w:rsidRDefault="00357D24" w:rsidP="00357D24">
      <w:pPr>
        <w:rPr>
          <w:sz w:val="28"/>
        </w:rPr>
      </w:pPr>
      <w:r w:rsidRPr="00A45E15">
        <w:rPr>
          <w:sz w:val="28"/>
        </w:rPr>
        <w:t xml:space="preserve">- Regionaal </w:t>
      </w:r>
      <w:proofErr w:type="spellStart"/>
      <w:r w:rsidRPr="00A45E15">
        <w:rPr>
          <w:sz w:val="28"/>
        </w:rPr>
        <w:t>Ondersteunings</w:t>
      </w:r>
      <w:proofErr w:type="spellEnd"/>
      <w:r w:rsidRPr="00A45E15">
        <w:rPr>
          <w:sz w:val="28"/>
        </w:rPr>
        <w:t xml:space="preserve"> Punt (ROP) Fryslân (Drachten)</w:t>
      </w:r>
    </w:p>
    <w:p w:rsidR="00357D24" w:rsidRPr="00A45E15" w:rsidRDefault="00357D24" w:rsidP="00357D24">
      <w:pPr>
        <w:pStyle w:val="Kop1"/>
        <w:rPr>
          <w:b w:val="0"/>
          <w:bCs w:val="0"/>
        </w:rPr>
      </w:pPr>
      <w:r w:rsidRPr="00A45E15">
        <w:rPr>
          <w:b w:val="0"/>
          <w:bCs w:val="0"/>
        </w:rPr>
        <w:t>- Gemeente Heerenveen ( regiegroep armoedebeleid , privacy regelgeving)</w:t>
      </w:r>
    </w:p>
    <w:p w:rsidR="00357D24" w:rsidRDefault="00357D24" w:rsidP="00357D24">
      <w:pPr>
        <w:rPr>
          <w:sz w:val="28"/>
        </w:rPr>
      </w:pPr>
      <w:r>
        <w:rPr>
          <w:sz w:val="28"/>
        </w:rPr>
        <w:t>- Caleidoscoop</w:t>
      </w:r>
    </w:p>
    <w:p w:rsidR="00357D24" w:rsidRPr="00A45E15" w:rsidRDefault="00357D24" w:rsidP="00357D24">
      <w:pPr>
        <w:rPr>
          <w:sz w:val="28"/>
        </w:rPr>
      </w:pPr>
      <w:r w:rsidRPr="00A45E15">
        <w:rPr>
          <w:sz w:val="28"/>
        </w:rPr>
        <w:t>- Stichting Vluchtelingenwerk  (aanvraag noodpakketten)</w:t>
      </w:r>
    </w:p>
    <w:p w:rsidR="00357D24" w:rsidRPr="00A45E15" w:rsidRDefault="00357D24" w:rsidP="00357D24">
      <w:pPr>
        <w:rPr>
          <w:sz w:val="28"/>
        </w:rPr>
      </w:pPr>
      <w:r w:rsidRPr="00A45E15">
        <w:rPr>
          <w:sz w:val="28"/>
        </w:rPr>
        <w:t>- SC Heerenveen (samenwerkingsovereenkomst)</w:t>
      </w:r>
    </w:p>
    <w:p w:rsidR="00357D24" w:rsidRPr="00A45E15" w:rsidRDefault="00357D24" w:rsidP="00357D24">
      <w:pPr>
        <w:rPr>
          <w:sz w:val="28"/>
        </w:rPr>
      </w:pPr>
      <w:r w:rsidRPr="00A45E15">
        <w:rPr>
          <w:sz w:val="28"/>
        </w:rPr>
        <w:t xml:space="preserve">- Stichting Jarige Job (verzorgt </w:t>
      </w:r>
      <w:proofErr w:type="spellStart"/>
      <w:r w:rsidRPr="00A45E15">
        <w:rPr>
          <w:sz w:val="28"/>
        </w:rPr>
        <w:t>verjaardagspakketten</w:t>
      </w:r>
      <w:proofErr w:type="spellEnd"/>
      <w:r w:rsidRPr="00A45E15">
        <w:rPr>
          <w:sz w:val="28"/>
        </w:rPr>
        <w:t xml:space="preserve"> via de voedselbank)</w:t>
      </w:r>
    </w:p>
    <w:p w:rsidR="00357D24" w:rsidRPr="00A45E15" w:rsidRDefault="00357D24" w:rsidP="00357D24">
      <w:pPr>
        <w:rPr>
          <w:sz w:val="28"/>
        </w:rPr>
      </w:pPr>
      <w:r w:rsidRPr="00A45E15">
        <w:rPr>
          <w:sz w:val="28"/>
        </w:rPr>
        <w:t>- Sport Fryslân (verzorgt maandelijks sportpakketten)</w:t>
      </w:r>
    </w:p>
    <w:p w:rsidR="00357D24" w:rsidRPr="00A45E15" w:rsidRDefault="00357D24" w:rsidP="00357D24">
      <w:pPr>
        <w:rPr>
          <w:sz w:val="28"/>
        </w:rPr>
      </w:pPr>
      <w:r w:rsidRPr="00A45E15">
        <w:rPr>
          <w:sz w:val="28"/>
        </w:rPr>
        <w:t xml:space="preserve">- Hart voor Heerenveen ( Meet &amp; match </w:t>
      </w:r>
      <w:proofErr w:type="spellStart"/>
      <w:r w:rsidRPr="00A45E15">
        <w:rPr>
          <w:sz w:val="28"/>
        </w:rPr>
        <w:t>vrijwill</w:t>
      </w:r>
      <w:proofErr w:type="spellEnd"/>
      <w:r w:rsidRPr="00A45E15">
        <w:rPr>
          <w:sz w:val="28"/>
        </w:rPr>
        <w:t>. organisaties met bedrijven)</w:t>
      </w:r>
    </w:p>
    <w:p w:rsidR="00357D24" w:rsidRPr="00A45E15" w:rsidRDefault="00357D24" w:rsidP="00357D24">
      <w:pPr>
        <w:rPr>
          <w:sz w:val="28"/>
        </w:rPr>
      </w:pPr>
      <w:r w:rsidRPr="00A45E15">
        <w:rPr>
          <w:sz w:val="28"/>
        </w:rPr>
        <w:t>- Participatieraad (WMO, armoedebeleid)</w:t>
      </w:r>
    </w:p>
    <w:p w:rsidR="00357D24" w:rsidRPr="00A45E15" w:rsidRDefault="00357D24" w:rsidP="00357D24">
      <w:pPr>
        <w:rPr>
          <w:sz w:val="28"/>
        </w:rPr>
      </w:pPr>
      <w:r w:rsidRPr="00A45E15">
        <w:rPr>
          <w:sz w:val="28"/>
        </w:rPr>
        <w:t>- Er is op uitnodiging voorlichting gegeven op scholen, bij kerken en</w:t>
      </w:r>
    </w:p>
    <w:p w:rsidR="00357D24" w:rsidRPr="00A45E15" w:rsidRDefault="00357D24" w:rsidP="00357D24">
      <w:pPr>
        <w:rPr>
          <w:sz w:val="28"/>
        </w:rPr>
      </w:pPr>
      <w:r w:rsidRPr="00A45E15">
        <w:rPr>
          <w:sz w:val="28"/>
        </w:rPr>
        <w:t xml:space="preserve">   verenigingen.</w:t>
      </w:r>
    </w:p>
    <w:p w:rsidR="00357D24" w:rsidRPr="00A45E15" w:rsidRDefault="00357D24" w:rsidP="00357D24">
      <w:pPr>
        <w:rPr>
          <w:sz w:val="28"/>
        </w:rPr>
      </w:pPr>
      <w:r w:rsidRPr="00A45E15">
        <w:rPr>
          <w:sz w:val="28"/>
        </w:rPr>
        <w:t>- Regelmatig zijn er aanbiedingen van stagiaires</w:t>
      </w:r>
    </w:p>
    <w:p w:rsidR="00357D24" w:rsidRPr="006D4D35" w:rsidRDefault="00357D24" w:rsidP="00357D24">
      <w:pPr>
        <w:pStyle w:val="Kop1"/>
        <w:rPr>
          <w:color w:val="FF0000"/>
        </w:rPr>
      </w:pPr>
    </w:p>
    <w:p w:rsidR="00357D24" w:rsidRPr="00322587" w:rsidRDefault="00357D24" w:rsidP="00357D24">
      <w:pPr>
        <w:pStyle w:val="Kop1"/>
      </w:pPr>
      <w:r w:rsidRPr="00322587">
        <w:t xml:space="preserve">Sponsoren </w:t>
      </w:r>
    </w:p>
    <w:p w:rsidR="00357D24" w:rsidRPr="00322587" w:rsidRDefault="00357D24" w:rsidP="00357D24">
      <w:pPr>
        <w:rPr>
          <w:sz w:val="28"/>
        </w:rPr>
      </w:pPr>
      <w:r w:rsidRPr="00322587">
        <w:rPr>
          <w:sz w:val="28"/>
        </w:rPr>
        <w:t>Ook dit jaar werden we weer gesteund door:</w:t>
      </w:r>
    </w:p>
    <w:p w:rsidR="00357D24" w:rsidRPr="00322587" w:rsidRDefault="00357D24" w:rsidP="00357D24">
      <w:pPr>
        <w:rPr>
          <w:sz w:val="28"/>
        </w:rPr>
      </w:pPr>
      <w:r w:rsidRPr="00322587">
        <w:rPr>
          <w:sz w:val="28"/>
        </w:rPr>
        <w:t>- Gemeente Heerenveen:  huisvesting, energie, afvalverwerking</w:t>
      </w:r>
    </w:p>
    <w:p w:rsidR="00357D24" w:rsidRPr="00322587" w:rsidRDefault="00357D24" w:rsidP="00357D24">
      <w:pPr>
        <w:rPr>
          <w:sz w:val="28"/>
        </w:rPr>
      </w:pPr>
      <w:r w:rsidRPr="00322587">
        <w:rPr>
          <w:sz w:val="28"/>
        </w:rPr>
        <w:t>- ABD Renault :  voedselvervoer met bedrijfsauto</w:t>
      </w:r>
    </w:p>
    <w:p w:rsidR="00357D24" w:rsidRPr="00322587" w:rsidRDefault="00357D24" w:rsidP="00357D24">
      <w:pPr>
        <w:rPr>
          <w:sz w:val="28"/>
          <w:lang w:val="en-GB"/>
        </w:rPr>
      </w:pPr>
      <w:r w:rsidRPr="00322587">
        <w:rPr>
          <w:sz w:val="28"/>
          <w:lang w:val="en-GB"/>
        </w:rPr>
        <w:t xml:space="preserve">- </w:t>
      </w:r>
      <w:proofErr w:type="spellStart"/>
      <w:r w:rsidRPr="00322587">
        <w:rPr>
          <w:sz w:val="28"/>
          <w:lang w:val="en-GB"/>
        </w:rPr>
        <w:t>plaatselijke</w:t>
      </w:r>
      <w:proofErr w:type="spellEnd"/>
      <w:r w:rsidRPr="00322587">
        <w:rPr>
          <w:sz w:val="28"/>
          <w:lang w:val="en-GB"/>
        </w:rPr>
        <w:t xml:space="preserve"> </w:t>
      </w:r>
      <w:proofErr w:type="spellStart"/>
      <w:r w:rsidRPr="00322587">
        <w:rPr>
          <w:sz w:val="28"/>
          <w:lang w:val="en-GB"/>
        </w:rPr>
        <w:t>supermarkten</w:t>
      </w:r>
      <w:proofErr w:type="spellEnd"/>
      <w:r w:rsidRPr="00322587">
        <w:rPr>
          <w:sz w:val="28"/>
          <w:lang w:val="en-GB"/>
        </w:rPr>
        <w:t xml:space="preserve">  Albert Hein, Jumbo, Aldi </w:t>
      </w:r>
    </w:p>
    <w:p w:rsidR="00357D24" w:rsidRPr="00322587" w:rsidRDefault="00357D24" w:rsidP="00357D24">
      <w:pPr>
        <w:rPr>
          <w:sz w:val="28"/>
        </w:rPr>
      </w:pPr>
      <w:r w:rsidRPr="00322587">
        <w:rPr>
          <w:sz w:val="28"/>
        </w:rPr>
        <w:t xml:space="preserve">- bakkerij Boonstra (de </w:t>
      </w:r>
      <w:proofErr w:type="spellStart"/>
      <w:r w:rsidRPr="00322587">
        <w:rPr>
          <w:sz w:val="28"/>
        </w:rPr>
        <w:t>Knipe</w:t>
      </w:r>
      <w:proofErr w:type="spellEnd"/>
      <w:r w:rsidRPr="00322587">
        <w:rPr>
          <w:sz w:val="28"/>
        </w:rPr>
        <w:t xml:space="preserve">), bakkerij Boonstra (Akkrum), bakker Bart </w:t>
      </w:r>
    </w:p>
    <w:p w:rsidR="00357D24" w:rsidRPr="00322587" w:rsidRDefault="00357D24" w:rsidP="00357D24">
      <w:pPr>
        <w:rPr>
          <w:sz w:val="28"/>
        </w:rPr>
      </w:pPr>
      <w:r w:rsidRPr="00322587">
        <w:rPr>
          <w:sz w:val="28"/>
        </w:rPr>
        <w:t xml:space="preserve">- Haarsma Foodimpuls, </w:t>
      </w:r>
      <w:proofErr w:type="spellStart"/>
      <w:r w:rsidRPr="00322587">
        <w:rPr>
          <w:sz w:val="28"/>
        </w:rPr>
        <w:t>Eurofins</w:t>
      </w:r>
      <w:proofErr w:type="spellEnd"/>
      <w:r w:rsidRPr="00322587">
        <w:rPr>
          <w:sz w:val="28"/>
        </w:rPr>
        <w:t xml:space="preserve"> Food </w:t>
      </w:r>
      <w:proofErr w:type="spellStart"/>
      <w:r w:rsidRPr="00322587">
        <w:rPr>
          <w:sz w:val="28"/>
        </w:rPr>
        <w:t>Testing</w:t>
      </w:r>
      <w:proofErr w:type="spellEnd"/>
      <w:r w:rsidRPr="00322587">
        <w:rPr>
          <w:sz w:val="28"/>
        </w:rPr>
        <w:t>, Budget Food (Joure)</w:t>
      </w:r>
    </w:p>
    <w:p w:rsidR="00357D24" w:rsidRDefault="00357D24" w:rsidP="00357D24">
      <w:pPr>
        <w:rPr>
          <w:color w:val="000000"/>
          <w:sz w:val="28"/>
          <w:szCs w:val="22"/>
        </w:rPr>
      </w:pPr>
      <w:r w:rsidRPr="00322587">
        <w:rPr>
          <w:sz w:val="28"/>
        </w:rPr>
        <w:t xml:space="preserve">- de </w:t>
      </w:r>
      <w:proofErr w:type="spellStart"/>
      <w:r w:rsidRPr="00322587">
        <w:rPr>
          <w:sz w:val="28"/>
        </w:rPr>
        <w:t>Copieerderij</w:t>
      </w:r>
      <w:proofErr w:type="spellEnd"/>
      <w:r w:rsidRPr="00322587">
        <w:rPr>
          <w:sz w:val="28"/>
        </w:rPr>
        <w:t xml:space="preserve">, </w:t>
      </w:r>
      <w:r>
        <w:rPr>
          <w:sz w:val="28"/>
        </w:rPr>
        <w:t xml:space="preserve">fa Boels, </w:t>
      </w:r>
      <w:proofErr w:type="spellStart"/>
      <w:r>
        <w:rPr>
          <w:sz w:val="28"/>
        </w:rPr>
        <w:t>Ansul</w:t>
      </w:r>
      <w:proofErr w:type="spellEnd"/>
      <w:r>
        <w:rPr>
          <w:sz w:val="28"/>
        </w:rPr>
        <w:t>, de Walvis</w:t>
      </w:r>
    </w:p>
    <w:p w:rsidR="00357D24" w:rsidRDefault="00357D24" w:rsidP="00357D24">
      <w:pPr>
        <w:rPr>
          <w:szCs w:val="20"/>
        </w:rPr>
      </w:pPr>
      <w:r>
        <w:rPr>
          <w:color w:val="000000"/>
          <w:sz w:val="28"/>
          <w:szCs w:val="22"/>
        </w:rPr>
        <w:t xml:space="preserve">- </w:t>
      </w:r>
      <w:proofErr w:type="spellStart"/>
      <w:r w:rsidRPr="00322587">
        <w:rPr>
          <w:sz w:val="28"/>
          <w:szCs w:val="20"/>
        </w:rPr>
        <w:t>Ventura</w:t>
      </w:r>
      <w:proofErr w:type="spellEnd"/>
      <w:r w:rsidRPr="00322587">
        <w:rPr>
          <w:sz w:val="28"/>
          <w:szCs w:val="20"/>
        </w:rPr>
        <w:t xml:space="preserve"> Systems C.V. (Bolsward)</w:t>
      </w:r>
      <w:r>
        <w:rPr>
          <w:sz w:val="28"/>
          <w:szCs w:val="20"/>
        </w:rPr>
        <w:t xml:space="preserve">, </w:t>
      </w:r>
      <w:r w:rsidRPr="00322587">
        <w:rPr>
          <w:szCs w:val="20"/>
        </w:rPr>
        <w:t>JHV B</w:t>
      </w:r>
      <w:r>
        <w:rPr>
          <w:szCs w:val="20"/>
        </w:rPr>
        <w:t>eheer</w:t>
      </w:r>
      <w:r w:rsidRPr="00322587">
        <w:rPr>
          <w:szCs w:val="20"/>
        </w:rPr>
        <w:t xml:space="preserve"> BV</w:t>
      </w:r>
    </w:p>
    <w:p w:rsidR="00357D24" w:rsidRPr="00C436C7" w:rsidRDefault="00357D24" w:rsidP="00357D24">
      <w:pPr>
        <w:rPr>
          <w:sz w:val="20"/>
          <w:szCs w:val="20"/>
        </w:rPr>
      </w:pPr>
      <w:r>
        <w:rPr>
          <w:szCs w:val="20"/>
        </w:rPr>
        <w:t xml:space="preserve">- </w:t>
      </w:r>
      <w:proofErr w:type="spellStart"/>
      <w:r w:rsidRPr="00322587">
        <w:rPr>
          <w:sz w:val="28"/>
          <w:szCs w:val="20"/>
        </w:rPr>
        <w:t>Lolkema</w:t>
      </w:r>
      <w:proofErr w:type="spellEnd"/>
      <w:r w:rsidRPr="00322587">
        <w:rPr>
          <w:sz w:val="28"/>
          <w:szCs w:val="20"/>
        </w:rPr>
        <w:t xml:space="preserve"> BV Aannemingsbedrijf</w:t>
      </w:r>
      <w:r>
        <w:rPr>
          <w:sz w:val="28"/>
          <w:szCs w:val="20"/>
        </w:rPr>
        <w:t xml:space="preserve"> e</w:t>
      </w:r>
      <w:r>
        <w:rPr>
          <w:sz w:val="28"/>
        </w:rPr>
        <w:t xml:space="preserve">n </w:t>
      </w:r>
      <w:r w:rsidRPr="00322587">
        <w:rPr>
          <w:sz w:val="28"/>
        </w:rPr>
        <w:t>andere bedrijven</w:t>
      </w:r>
    </w:p>
    <w:p w:rsidR="00357D24" w:rsidRPr="00322587" w:rsidRDefault="00357D24" w:rsidP="00357D24">
      <w:pPr>
        <w:rPr>
          <w:sz w:val="28"/>
        </w:rPr>
      </w:pPr>
      <w:r w:rsidRPr="00322587">
        <w:rPr>
          <w:sz w:val="28"/>
        </w:rPr>
        <w:t>- volkstuinen</w:t>
      </w:r>
    </w:p>
    <w:p w:rsidR="00357D24" w:rsidRPr="00322587" w:rsidRDefault="00357D24" w:rsidP="00357D24">
      <w:pPr>
        <w:rPr>
          <w:sz w:val="28"/>
        </w:rPr>
      </w:pPr>
      <w:r w:rsidRPr="00322587">
        <w:rPr>
          <w:sz w:val="28"/>
        </w:rPr>
        <w:t xml:space="preserve">- verscheidene kerkgenootschappen, verenigingen,  </w:t>
      </w:r>
    </w:p>
    <w:p w:rsidR="00357D24" w:rsidRPr="00322587" w:rsidRDefault="00357D24" w:rsidP="00357D24">
      <w:pPr>
        <w:rPr>
          <w:sz w:val="28"/>
        </w:rPr>
      </w:pPr>
      <w:r w:rsidRPr="00322587">
        <w:rPr>
          <w:sz w:val="28"/>
        </w:rPr>
        <w:t xml:space="preserve">- </w:t>
      </w:r>
      <w:r>
        <w:rPr>
          <w:sz w:val="28"/>
        </w:rPr>
        <w:t xml:space="preserve">zeer </w:t>
      </w:r>
      <w:r w:rsidRPr="00322587">
        <w:rPr>
          <w:sz w:val="28"/>
        </w:rPr>
        <w:t>veel particulieren</w:t>
      </w:r>
    </w:p>
    <w:p w:rsidR="00357D24" w:rsidRPr="00322587" w:rsidRDefault="00357D24" w:rsidP="00357D24">
      <w:pPr>
        <w:rPr>
          <w:sz w:val="28"/>
        </w:rPr>
      </w:pPr>
      <w:r w:rsidRPr="00322587">
        <w:rPr>
          <w:sz w:val="28"/>
        </w:rPr>
        <w:t xml:space="preserve">- </w:t>
      </w:r>
      <w:proofErr w:type="spellStart"/>
      <w:r w:rsidRPr="00322587">
        <w:rPr>
          <w:color w:val="000000"/>
          <w:sz w:val="28"/>
          <w:szCs w:val="22"/>
        </w:rPr>
        <w:t>Meindersma-Sybenga</w:t>
      </w:r>
      <w:proofErr w:type="spellEnd"/>
      <w:r w:rsidRPr="00322587">
        <w:rPr>
          <w:color w:val="000000"/>
          <w:sz w:val="28"/>
          <w:szCs w:val="22"/>
        </w:rPr>
        <w:t xml:space="preserve"> stichting</w:t>
      </w:r>
      <w:r>
        <w:rPr>
          <w:color w:val="000000"/>
          <w:sz w:val="28"/>
          <w:szCs w:val="22"/>
        </w:rPr>
        <w:t xml:space="preserve">, </w:t>
      </w:r>
      <w:r w:rsidRPr="00322587">
        <w:rPr>
          <w:sz w:val="28"/>
        </w:rPr>
        <w:t>Oranjefonds</w:t>
      </w:r>
    </w:p>
    <w:p w:rsidR="00357D24" w:rsidRPr="006D4D35" w:rsidRDefault="00357D24" w:rsidP="00357D24">
      <w:pPr>
        <w:rPr>
          <w:color w:val="FF0000"/>
          <w:sz w:val="28"/>
        </w:rPr>
      </w:pPr>
    </w:p>
    <w:p w:rsidR="00357D24" w:rsidRPr="006D4D35" w:rsidRDefault="00357D24" w:rsidP="00357D24">
      <w:pPr>
        <w:rPr>
          <w:b/>
          <w:color w:val="FF0000"/>
          <w:sz w:val="28"/>
        </w:rPr>
      </w:pPr>
    </w:p>
    <w:p w:rsidR="00357D24" w:rsidRPr="00AC0801" w:rsidRDefault="00357D24" w:rsidP="00357D24">
      <w:pPr>
        <w:pStyle w:val="Kop1"/>
      </w:pPr>
      <w:r w:rsidRPr="00AC0801">
        <w:t>Bijzondere acties</w:t>
      </w:r>
    </w:p>
    <w:p w:rsidR="00357D24" w:rsidRDefault="00357D24" w:rsidP="00357D24">
      <w:pPr>
        <w:rPr>
          <w:sz w:val="28"/>
        </w:rPr>
      </w:pPr>
      <w:r>
        <w:rPr>
          <w:sz w:val="28"/>
        </w:rPr>
        <w:t xml:space="preserve">- Pinkstermarkt van de </w:t>
      </w:r>
      <w:proofErr w:type="spellStart"/>
      <w:r>
        <w:rPr>
          <w:sz w:val="28"/>
        </w:rPr>
        <w:t>Sionskerk</w:t>
      </w:r>
      <w:proofErr w:type="spellEnd"/>
    </w:p>
    <w:p w:rsidR="00357D24" w:rsidRPr="00AC0801" w:rsidRDefault="00357D24" w:rsidP="00357D24">
      <w:pPr>
        <w:rPr>
          <w:sz w:val="28"/>
        </w:rPr>
      </w:pPr>
      <w:r w:rsidRPr="00AC0801">
        <w:rPr>
          <w:sz w:val="28"/>
        </w:rPr>
        <w:t xml:space="preserve">- Inzameling van geld/producten door SC Heerenveen en supporters </w:t>
      </w:r>
    </w:p>
    <w:p w:rsidR="00357D24" w:rsidRPr="00AC0801" w:rsidRDefault="00357D24" w:rsidP="00357D24">
      <w:pPr>
        <w:rPr>
          <w:sz w:val="28"/>
        </w:rPr>
      </w:pPr>
      <w:r w:rsidRPr="00AC0801">
        <w:rPr>
          <w:sz w:val="28"/>
        </w:rPr>
        <w:t xml:space="preserve">  (bij laatste wedstrijd in 2019) </w:t>
      </w:r>
    </w:p>
    <w:p w:rsidR="00357D24" w:rsidRPr="00AC0801" w:rsidRDefault="00357D24" w:rsidP="00357D24">
      <w:pPr>
        <w:rPr>
          <w:sz w:val="28"/>
        </w:rPr>
      </w:pPr>
      <w:r w:rsidRPr="00AC0801">
        <w:rPr>
          <w:sz w:val="28"/>
        </w:rPr>
        <w:t>- Gratis kaartjes van voor voetbalwedstrijd</w:t>
      </w:r>
    </w:p>
    <w:p w:rsidR="00357D24" w:rsidRPr="00AC0801" w:rsidRDefault="00357D24" w:rsidP="00357D24">
      <w:pPr>
        <w:rPr>
          <w:sz w:val="28"/>
        </w:rPr>
      </w:pPr>
      <w:r w:rsidRPr="00AC0801">
        <w:rPr>
          <w:sz w:val="28"/>
        </w:rPr>
        <w:t xml:space="preserve">- </w:t>
      </w:r>
      <w:r>
        <w:rPr>
          <w:sz w:val="28"/>
        </w:rPr>
        <w:t>Kerstmarkt</w:t>
      </w:r>
      <w:r w:rsidRPr="00AC0801">
        <w:rPr>
          <w:sz w:val="28"/>
        </w:rPr>
        <w:t xml:space="preserve"> van Gemeente Heerenveen </w:t>
      </w:r>
    </w:p>
    <w:p w:rsidR="00357D24" w:rsidRDefault="00357D24" w:rsidP="00357D24">
      <w:pPr>
        <w:rPr>
          <w:sz w:val="28"/>
        </w:rPr>
      </w:pPr>
      <w:r w:rsidRPr="00AC0801">
        <w:rPr>
          <w:sz w:val="28"/>
        </w:rPr>
        <w:t xml:space="preserve">- </w:t>
      </w:r>
      <w:r>
        <w:rPr>
          <w:sz w:val="28"/>
        </w:rPr>
        <w:t>Kerstmarkt van Kei College</w:t>
      </w:r>
    </w:p>
    <w:p w:rsidR="00357D24" w:rsidRPr="00AC0801" w:rsidRDefault="00357D24" w:rsidP="00357D24">
      <w:pPr>
        <w:rPr>
          <w:sz w:val="28"/>
        </w:rPr>
      </w:pPr>
      <w:r>
        <w:rPr>
          <w:sz w:val="28"/>
        </w:rPr>
        <w:t xml:space="preserve">- </w:t>
      </w:r>
      <w:r w:rsidRPr="00AC0801">
        <w:rPr>
          <w:sz w:val="28"/>
        </w:rPr>
        <w:t>Veel kerstpakketten van verscheidene bedrijven</w:t>
      </w:r>
    </w:p>
    <w:p w:rsidR="00357D24" w:rsidRPr="00AC0801" w:rsidRDefault="00357D24" w:rsidP="00357D24">
      <w:pPr>
        <w:rPr>
          <w:sz w:val="28"/>
        </w:rPr>
      </w:pPr>
      <w:r w:rsidRPr="00AC0801">
        <w:rPr>
          <w:sz w:val="28"/>
        </w:rPr>
        <w:t>- Inzameling producten</w:t>
      </w:r>
    </w:p>
    <w:p w:rsidR="00357D24" w:rsidRPr="00AC0801" w:rsidRDefault="00357D24" w:rsidP="00357D24">
      <w:pPr>
        <w:rPr>
          <w:sz w:val="28"/>
        </w:rPr>
      </w:pPr>
      <w:r w:rsidRPr="00AC0801">
        <w:rPr>
          <w:sz w:val="28"/>
        </w:rPr>
        <w:lastRenderedPageBreak/>
        <w:tab/>
      </w:r>
      <w:r w:rsidRPr="00AC0801">
        <w:rPr>
          <w:sz w:val="28"/>
        </w:rPr>
        <w:tab/>
        <w:t xml:space="preserve">+ bij Jumbo de </w:t>
      </w:r>
      <w:proofErr w:type="spellStart"/>
      <w:r w:rsidRPr="00AC0801">
        <w:rPr>
          <w:sz w:val="28"/>
        </w:rPr>
        <w:t>Greiden</w:t>
      </w:r>
      <w:proofErr w:type="spellEnd"/>
      <w:r>
        <w:rPr>
          <w:sz w:val="28"/>
        </w:rPr>
        <w:t>/Molenplein</w:t>
      </w:r>
    </w:p>
    <w:p w:rsidR="00357D24" w:rsidRPr="00AC0801" w:rsidRDefault="00357D24" w:rsidP="00357D24">
      <w:pPr>
        <w:rPr>
          <w:sz w:val="28"/>
        </w:rPr>
      </w:pPr>
      <w:r w:rsidRPr="00AC0801">
        <w:rPr>
          <w:sz w:val="28"/>
        </w:rPr>
        <w:tab/>
      </w:r>
      <w:r w:rsidRPr="00AC0801">
        <w:rPr>
          <w:sz w:val="28"/>
        </w:rPr>
        <w:tab/>
        <w:t xml:space="preserve">+ bij AH </w:t>
      </w:r>
    </w:p>
    <w:p w:rsidR="00357D24" w:rsidRPr="00AC0801" w:rsidRDefault="00357D24" w:rsidP="00357D24">
      <w:pPr>
        <w:rPr>
          <w:sz w:val="28"/>
        </w:rPr>
      </w:pPr>
      <w:r w:rsidRPr="00AC0801">
        <w:rPr>
          <w:sz w:val="28"/>
        </w:rPr>
        <w:tab/>
      </w:r>
      <w:r w:rsidRPr="00AC0801">
        <w:rPr>
          <w:sz w:val="28"/>
        </w:rPr>
        <w:tab/>
        <w:t>+ bij kerstwandeling (winkeliersvereniging)</w:t>
      </w:r>
    </w:p>
    <w:p w:rsidR="00357D24" w:rsidRDefault="00357D24" w:rsidP="00357D24">
      <w:pPr>
        <w:rPr>
          <w:sz w:val="28"/>
        </w:rPr>
      </w:pPr>
      <w:r>
        <w:rPr>
          <w:sz w:val="28"/>
        </w:rPr>
        <w:tab/>
      </w:r>
      <w:r>
        <w:rPr>
          <w:sz w:val="28"/>
        </w:rPr>
        <w:tab/>
        <w:t>+ bij kluunwedstrijd</w:t>
      </w:r>
      <w:r w:rsidRPr="00AC0801">
        <w:rPr>
          <w:sz w:val="28"/>
        </w:rPr>
        <w:tab/>
      </w:r>
      <w:r w:rsidRPr="00AC0801">
        <w:rPr>
          <w:sz w:val="28"/>
        </w:rPr>
        <w:tab/>
      </w:r>
    </w:p>
    <w:p w:rsidR="00357D24" w:rsidRPr="00AC0801" w:rsidRDefault="00357D24" w:rsidP="00357D24">
      <w:pPr>
        <w:rPr>
          <w:sz w:val="28"/>
        </w:rPr>
      </w:pPr>
      <w:r>
        <w:rPr>
          <w:sz w:val="28"/>
        </w:rPr>
        <w:tab/>
      </w:r>
      <w:r>
        <w:rPr>
          <w:sz w:val="28"/>
        </w:rPr>
        <w:tab/>
      </w:r>
      <w:r w:rsidRPr="00AC0801">
        <w:rPr>
          <w:sz w:val="28"/>
        </w:rPr>
        <w:t xml:space="preserve">+ door verscheidene basisscholen </w:t>
      </w:r>
    </w:p>
    <w:p w:rsidR="00357D24" w:rsidRPr="00AC0801" w:rsidRDefault="00357D24" w:rsidP="00357D24">
      <w:pPr>
        <w:rPr>
          <w:sz w:val="28"/>
        </w:rPr>
      </w:pPr>
      <w:r w:rsidRPr="00AC0801">
        <w:rPr>
          <w:sz w:val="28"/>
        </w:rPr>
        <w:tab/>
      </w:r>
      <w:r w:rsidRPr="00AC0801">
        <w:rPr>
          <w:sz w:val="28"/>
        </w:rPr>
        <w:tab/>
      </w:r>
    </w:p>
    <w:p w:rsidR="00357D24" w:rsidRPr="00AC0801" w:rsidRDefault="00357D24" w:rsidP="00357D24">
      <w:pPr>
        <w:rPr>
          <w:sz w:val="28"/>
        </w:rPr>
      </w:pPr>
      <w:r w:rsidRPr="00AC0801">
        <w:rPr>
          <w:sz w:val="28"/>
        </w:rPr>
        <w:t>- Verloting van non-food artikelen tijdens de Uitmarktdagen</w:t>
      </w:r>
    </w:p>
    <w:p w:rsidR="00357D24" w:rsidRPr="00AC0801" w:rsidRDefault="00357D24" w:rsidP="00357D24">
      <w:pPr>
        <w:rPr>
          <w:sz w:val="28"/>
        </w:rPr>
      </w:pPr>
    </w:p>
    <w:p w:rsidR="00357D24" w:rsidRPr="006D4D35" w:rsidRDefault="00357D24" w:rsidP="00357D24">
      <w:pPr>
        <w:rPr>
          <w:color w:val="FF0000"/>
          <w:sz w:val="28"/>
        </w:rPr>
      </w:pPr>
    </w:p>
    <w:p w:rsidR="00357D24" w:rsidRPr="00AC0801" w:rsidRDefault="00357D24" w:rsidP="00357D24">
      <w:pPr>
        <w:rPr>
          <w:b/>
          <w:sz w:val="28"/>
        </w:rPr>
      </w:pPr>
      <w:r w:rsidRPr="00AC0801">
        <w:rPr>
          <w:b/>
          <w:sz w:val="28"/>
        </w:rPr>
        <w:t>Klimaatbeheersing</w:t>
      </w:r>
    </w:p>
    <w:p w:rsidR="00357D24" w:rsidRPr="00AC0801" w:rsidRDefault="00357D24" w:rsidP="00357D24">
      <w:pPr>
        <w:rPr>
          <w:sz w:val="28"/>
        </w:rPr>
      </w:pPr>
      <w:r w:rsidRPr="00AC0801">
        <w:rPr>
          <w:sz w:val="28"/>
        </w:rPr>
        <w:t xml:space="preserve">In het pand aan de Schans heerst vanwege het platte dak een probleem om ’s zomers de binnentemperatuur dragelijk (onder de 30 ºC) te houden. Er </w:t>
      </w:r>
      <w:r>
        <w:rPr>
          <w:sz w:val="28"/>
        </w:rPr>
        <w:t>is</w:t>
      </w:r>
      <w:r w:rsidRPr="00AC0801">
        <w:rPr>
          <w:sz w:val="28"/>
        </w:rPr>
        <w:t xml:space="preserve"> nog steeds </w:t>
      </w:r>
      <w:r>
        <w:rPr>
          <w:sz w:val="28"/>
        </w:rPr>
        <w:t>geen goede</w:t>
      </w:r>
      <w:r w:rsidRPr="00AC0801">
        <w:rPr>
          <w:sz w:val="28"/>
        </w:rPr>
        <w:t xml:space="preserve"> oplossing ge</w:t>
      </w:r>
      <w:r>
        <w:rPr>
          <w:sz w:val="28"/>
        </w:rPr>
        <w:t>vonden</w:t>
      </w:r>
      <w:r w:rsidRPr="00AC0801">
        <w:rPr>
          <w:sz w:val="28"/>
        </w:rPr>
        <w:t>.</w:t>
      </w:r>
    </w:p>
    <w:p w:rsidR="00B909B9" w:rsidRDefault="00B909B9"/>
    <w:sectPr w:rsidR="00B90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9F"/>
    <w:rsid w:val="00357D24"/>
    <w:rsid w:val="0054765A"/>
    <w:rsid w:val="006401A3"/>
    <w:rsid w:val="007E66F9"/>
    <w:rsid w:val="00B66164"/>
    <w:rsid w:val="00B909B9"/>
    <w:rsid w:val="00D356E1"/>
    <w:rsid w:val="00D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65A"/>
    <w:rPr>
      <w:rFonts w:ascii="Arial" w:hAnsi="Arial" w:cs="Arial"/>
      <w:sz w:val="24"/>
      <w:szCs w:val="24"/>
      <w:lang w:eastAsia="nl-NL"/>
    </w:rPr>
  </w:style>
  <w:style w:type="paragraph" w:styleId="Kop1">
    <w:name w:val="heading 1"/>
    <w:basedOn w:val="Standaard"/>
    <w:next w:val="Standaard"/>
    <w:link w:val="Kop1Char"/>
    <w:qFormat/>
    <w:rsid w:val="00357D24"/>
    <w:pPr>
      <w:keepNext/>
      <w:outlineLvl w:val="0"/>
    </w:pPr>
    <w:rPr>
      <w:rFonts w:ascii="Times New Roman" w:hAnsi="Times New Roman" w:cs="Times New Roman"/>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57D24"/>
    <w:rPr>
      <w:b/>
      <w:bCs/>
      <w:sz w:val="28"/>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65A"/>
    <w:rPr>
      <w:rFonts w:ascii="Arial" w:hAnsi="Arial" w:cs="Arial"/>
      <w:sz w:val="24"/>
      <w:szCs w:val="24"/>
      <w:lang w:eastAsia="nl-NL"/>
    </w:rPr>
  </w:style>
  <w:style w:type="paragraph" w:styleId="Kop1">
    <w:name w:val="heading 1"/>
    <w:basedOn w:val="Standaard"/>
    <w:next w:val="Standaard"/>
    <w:link w:val="Kop1Char"/>
    <w:qFormat/>
    <w:rsid w:val="00357D24"/>
    <w:pPr>
      <w:keepNext/>
      <w:outlineLvl w:val="0"/>
    </w:pPr>
    <w:rPr>
      <w:rFonts w:ascii="Times New Roman" w:hAnsi="Times New Roman" w:cs="Times New Roman"/>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57D24"/>
    <w:rPr>
      <w:b/>
      <w:bCs/>
      <w:sz w:val="2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5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859</Words>
  <Characters>4730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zondervan</dc:creator>
  <cp:lastModifiedBy>zondervan</cp:lastModifiedBy>
  <cp:revision>7</cp:revision>
  <dcterms:created xsi:type="dcterms:W3CDTF">2020-03-23T11:02:00Z</dcterms:created>
  <dcterms:modified xsi:type="dcterms:W3CDTF">2020-04-01T20:25:00Z</dcterms:modified>
</cp:coreProperties>
</file>